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theme/theme1.xml" ContentType="application/vnd.openxmlformats-officedocument.them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embeddings/oleObject3.xlsx" ContentType="application/vnd.openxmlformats-officedocument.spreadsheetml.sheet"/>
  <Override PartName="/word/embeddings/oleObject4.xlsx" ContentType="application/vnd.openxmlformats-officedocument.spreadsheetml.sheet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1260" w:leader="none"/>
        </w:tabs>
        <w:spacing w:lineRule="auto" w:line="240" w:before="0" w:after="0"/>
        <w:ind w:left="1260" w:hanging="1080"/>
        <w:jc w:val="right"/>
        <w:rPr>
          <w:rFonts w:ascii="Times New Roman" w:hAnsi="Times New Roman" w:cs="Arial"/>
          <w:sz w:val="24"/>
          <w:szCs w:val="24"/>
        </w:rPr>
      </w:pPr>
      <w:bookmarkStart w:id="0" w:name="_GoBack"/>
      <w:bookmarkEnd w:id="0"/>
      <w:r>
        <w:rPr>
          <w:rFonts w:cs="Arial" w:ascii="Times New Roman" w:hAnsi="Times New Roman"/>
          <w:sz w:val="24"/>
          <w:szCs w:val="24"/>
        </w:rPr>
        <w:t xml:space="preserve">Приложение № </w:t>
      </w:r>
      <w:r>
        <w:rPr>
          <w:rFonts w:cs="Arial" w:ascii="Times New Roman" w:hAnsi="Times New Roman"/>
          <w:sz w:val="24"/>
          <w:szCs w:val="24"/>
        </w:rPr>
        <w:t>5</w:t>
      </w:r>
      <w:r>
        <w:rPr>
          <w:rFonts w:cs="Arial" w:ascii="Times New Roman" w:hAnsi="Times New Roman"/>
          <w:sz w:val="24"/>
          <w:szCs w:val="24"/>
        </w:rPr>
        <w:t xml:space="preserve"> к ТТ</w:t>
      </w:r>
    </w:p>
    <w:p>
      <w:pPr>
        <w:pStyle w:val="ConsPlusNormal1"/>
        <w:widowControl/>
        <w:tabs>
          <w:tab w:val="clear" w:pos="708"/>
          <w:tab w:val="left" w:pos="1418" w:leader="none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1418" w:leader="none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8"/>
          <w:tab w:val="left" w:pos="1418" w:leader="none"/>
          <w:tab w:val="left" w:pos="1620" w:leader="none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сметной документации на работы по программе реконструкции и техническому перевооружению.</w:t>
      </w:r>
    </w:p>
    <w:p>
      <w:pPr>
        <w:pStyle w:val="ConsPlusNormal1"/>
        <w:widowControl/>
        <w:tabs>
          <w:tab w:val="clear" w:pos="708"/>
          <w:tab w:val="left" w:pos="1418" w:leader="none"/>
          <w:tab w:val="left" w:pos="1620" w:leader="none"/>
        </w:tabs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4"/>
          <w:szCs w:val="24"/>
          <w:u w:val="single"/>
        </w:rPr>
        <w:t>должна быть не ниже 2023.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 xml:space="preserve">5. При составлении сметной документации необходимо использовать сметно-нормативную базу ФСНБ 2022 согласно актуальным изменениям. </w:t>
      </w:r>
      <w:r>
        <w:rPr>
          <w:rFonts w:ascii="Times New Roman" w:hAnsi="Times New Roman"/>
          <w:sz w:val="24"/>
          <w:szCs w:val="24"/>
        </w:rPr>
        <w:t xml:space="preserve">Сметная стоимость при реконструкции и техническом перевооружения определяется  ресурсно-индексным методом, </w:t>
      </w:r>
      <w:r>
        <w:rPr>
          <w:rFonts w:cs="Arial" w:ascii="Times New Roman" w:hAnsi="Times New Roman"/>
          <w:sz w:val="24"/>
          <w:szCs w:val="24"/>
        </w:rPr>
        <w:t xml:space="preserve">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а также индексов изменения сметной стоимости к группам однородных строительных ресурсов и отдельных видов прочих работ и затрат в базисном уровне цен. Сметная стоимость, определенная с применением ресурсно-индексного метода, приводится в ЛСР (ЛС) в текущем уровне цен. 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426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сметной стоимости  ресурсно-индексным методом применяются :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к отдельным строительным ресурсам, индексы к группам строительных ресурсов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изменения сметных цен на перевозку грузов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изменения сметной стоимости оборудования – применяются к сметной стоимости оборудования;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изменения сметной стоимости, рассчитываемые для применения к сметной стоимости отдельных видов прочих работ и затрат.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сметных</w:t>
      </w:r>
      <w:r>
        <w:rPr>
          <w:rFonts w:ascii="Times New Roman" w:hAnsi="Times New Roman"/>
          <w:color w:val="000000"/>
          <w:sz w:val="24"/>
          <w:szCs w:val="24"/>
        </w:rPr>
        <w:t xml:space="preserve"> расчетах </w:t>
      </w:r>
      <w:r>
        <w:rPr>
          <w:rFonts w:ascii="Times New Roman" w:hAnsi="Times New Roman"/>
          <w:sz w:val="24"/>
          <w:szCs w:val="24"/>
        </w:rPr>
        <w:t xml:space="preserve"> на этап работ допускается использовать прогнозные индексы-дефляторы в соответствии с текущим прогнозом Министерства экономического развития РФ (далее - МЭР) по строке ИПЦ (индекс потребительских цен), в среднем за год, вариант – базовый. Индексы-дефляторы принимать без разбивки по кварталам/месяцам. Индексы-дефляторы учитывать в ЛСР дополнительным начислением к индексам. В случае, если стоимость рассчитана в текущем уровне цен с применением индексов изменения сметной стоимости, соответствующих году начала строительства, а планируемый период выполнения работ составляет до одного года (с момента подписания договора), то индекс-дефлятор не применяется.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  <w:r>
        <w:rPr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информации о сметных ценах в ФГИС ЦС и ФССЦ по материальным ресурсам и оборудованию, их сметная цена формируется Методом анализа ТКП в соответствии с Приложением №3 к Требованиям к оформлению и составлению сметной документации на работы по программе реконструкции и техническому перевооружению.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cs="Times New Roman" w:ascii="Times New Roman" w:hAnsi="Times New Roman"/>
          <w:color w:val="FF0000"/>
          <w:sz w:val="24"/>
          <w:szCs w:val="24"/>
        </w:rPr>
        <w:t xml:space="preserve"> 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Транспортные затраты определяются следующими методами:</w:t>
      </w:r>
    </w:p>
    <w:p>
      <w:pPr>
        <w:pStyle w:val="ConsPlusNormal1"/>
        <w:numPr>
          <w:ilvl w:val="1"/>
          <w:numId w:val="11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. по доставке материальных ресурсов: 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Методом анализа ТКП в соответствии с Приложением №3 к Требованиям к оформлению и составлению сметной документации на работы по программе реконструкции и техническому перевооружению </w:t>
      </w:r>
    </w:p>
    <w:p>
      <w:pPr>
        <w:pStyle w:val="ConsPlusNormal1"/>
        <w:numPr>
          <w:ilvl w:val="1"/>
          <w:numId w:val="14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 доставке оборудования: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Методом анализа ТКП в соответствии с Приложением №3 к Требованиям к оформлению и составлению сметной документации на работы по программе реконструкции и техническому перевооружению </w:t>
      </w:r>
    </w:p>
    <w:p>
      <w:pPr>
        <w:pStyle w:val="ConsPlusNormal1"/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ConsPlusNormal1"/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18. 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567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2% -для материальных ресурсов (кроме металлоконструкций);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567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0,75%- для металлоконструкций;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567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1,2% - для оборудования.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в соответствии с Приложением №3 к Требованиям к оформлению и составлению сметной документации на работы по программе реконструкции и техническому перевооружению  и включаются в Главу 9 ССРСС.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cs="Times New Roman" w:ascii="Times New Roman" w:hAnsi="Times New Roman"/>
          <w:color w:val="FF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Затраты на возведение временных зданий и сооружений учитывать в том случае, если они указаны в ПОС, Технических требованиях.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Резерв средств на непредвиденные работы и затраты определять в Технических требованиях и начислять в смете в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подряда.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cs="Times New Roman" w:ascii="Times New Roman" w:hAnsi="Times New Roman"/>
          <w:sz w:val="24"/>
          <w:szCs w:val="24"/>
          <w:lang w:val="en-US"/>
        </w:rPr>
        <w:t>VII</w:t>
      </w:r>
      <w:r>
        <w:rPr>
          <w:rFonts w:cs="Times New Roman" w:ascii="Times New Roman" w:hAnsi="Times New Roman"/>
          <w:sz w:val="24"/>
          <w:szCs w:val="24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5"/>
        </w:numPr>
        <w:tabs>
          <w:tab w:val="clear" w:pos="708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5"/>
        </w:numPr>
        <w:tabs>
          <w:tab w:val="clear" w:pos="708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tabs>
          <w:tab w:val="clear" w:pos="708"/>
          <w:tab w:val="left" w:pos="1134" w:leader="none"/>
          <w:tab w:val="left" w:pos="1418" w:leader="none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 Приложением № 1.5 к Требованиям по оформлению и составлению сметной документации и включаются в ССР. 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на ПНР.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Стоимость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>
        <w:rPr>
          <w:rFonts w:cs="Times New Roman" w:ascii="Times New Roman" w:hAnsi="Times New Roman"/>
          <w:color w:val="000000"/>
          <w:sz w:val="24"/>
          <w:szCs w:val="24"/>
        </w:rPr>
        <w:t>(образец формы расчета представлен в Приложении № 2 к Требованиям к оформлению и составлению сметной документации на работы по программе реконструкции и техническому перевооружению).</w:t>
      </w:r>
      <w:r>
        <w:rPr>
          <w:rFonts w:cs="Times New Roman" w:ascii="Times New Roman" w:hAnsi="Times New Roman"/>
          <w:sz w:val="24"/>
          <w:szCs w:val="24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ConsPlusNormal1"/>
        <w:widowControl/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дополнительных затрат по поставке и изготовлению оборудования, в том числе: доводку (доработку и укрупнительную сборку) включается в стоимость оборудования и дополнительно не оплачивается.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1"/>
        <w:numPr>
          <w:ilvl w:val="0"/>
          <w:numId w:val="5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суточные - 700 руб./сутки;</w:t>
      </w:r>
    </w:p>
    <w:p>
      <w:pPr>
        <w:pStyle w:val="ConsPlusNormal1"/>
        <w:numPr>
          <w:ilvl w:val="0"/>
          <w:numId w:val="5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проживание – 500 руб./сутки;</w:t>
      </w:r>
    </w:p>
    <w:p>
      <w:pPr>
        <w:pStyle w:val="ConsPlusNormal1"/>
        <w:numPr>
          <w:ilvl w:val="0"/>
          <w:numId w:val="5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В локальных сметных расчетах построчные и итоговые суммы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округлять: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ресурсно-индексном методе до двух знаков после запятой (до копеек)</w:t>
      </w:r>
      <w:r>
        <w:rPr>
          <w:rFonts w:cs="Times New Roman" w:ascii="Times New Roman" w:hAnsi="Times New Roman"/>
          <w:b/>
          <w:sz w:val="24"/>
          <w:szCs w:val="24"/>
        </w:rPr>
        <w:t>.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сводном сметном расчете и сводке затрат - в рублях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Выходные формы сметных расчетов </w:t>
      </w:r>
      <w:r>
        <w:rPr>
          <w:rFonts w:cs="Times New Roman" w:ascii="Times New Roman" w:hAnsi="Times New Roman"/>
          <w:sz w:val="24"/>
          <w:szCs w:val="24"/>
        </w:rPr>
        <w:t xml:space="preserve">должны соответствовать Образцу согласно Приложениям 1.1.-1.5. 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709" w:leader="none"/>
          <w:tab w:val="left" w:pos="1134" w:leader="none"/>
          <w:tab w:val="left" w:pos="1276" w:leader="none"/>
        </w:tabs>
        <w:spacing w:lineRule="auto" w:line="240" w:before="0" w:after="0"/>
        <w:ind w:left="0" w:firstLine="567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наличии двух и более сметных расчетов составлять ССР в текущем уровне цен </w:t>
      </w:r>
      <w:r>
        <w:rPr>
          <w:rFonts w:ascii="Times New Roman" w:hAnsi="Times New Roman"/>
          <w:sz w:val="24"/>
          <w:szCs w:val="24"/>
        </w:rPr>
        <w:t xml:space="preserve">по форме </w:t>
      </w:r>
      <w:r>
        <w:rPr>
          <w:rFonts w:ascii="Times New Roman" w:hAnsi="Times New Roman"/>
          <w:color w:val="000000"/>
          <w:sz w:val="24"/>
          <w:szCs w:val="24"/>
        </w:rPr>
        <w:t>Приложения № 1.1 к Требованиям к оформлению и составлению сметной документации на работы по программе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4"/>
          <w:szCs w:val="24"/>
        </w:rPr>
        <w:t>ЛСР (</w:t>
      </w:r>
      <w:r>
        <w:rPr>
          <w:rFonts w:ascii="Times New Roman" w:hAnsi="Times New Roman"/>
          <w:color w:val="000000"/>
          <w:sz w:val="24"/>
          <w:szCs w:val="24"/>
        </w:rPr>
        <w:t xml:space="preserve">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№ 1.2 к </w:t>
      </w:r>
      <w:r>
        <w:rPr>
          <w:rFonts w:ascii="Times New Roman" w:hAnsi="Times New Roman"/>
          <w:color w:val="000000"/>
          <w:sz w:val="24"/>
          <w:szCs w:val="24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работы по программе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1.3 и 1.4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к Требованиям </w:t>
      </w:r>
      <w:r>
        <w:rPr>
          <w:rFonts w:ascii="Times New Roman" w:hAnsi="Times New Roman"/>
          <w:color w:val="000000"/>
          <w:sz w:val="24"/>
          <w:szCs w:val="24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работ по программе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ССР, построчные и итоговые суммы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указывать </w:t>
      </w:r>
      <w:r>
        <w:rPr>
          <w:rFonts w:ascii="Times New Roman" w:hAnsi="Times New Roman"/>
          <w:color w:val="000000"/>
          <w:sz w:val="24"/>
          <w:szCs w:val="24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15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работы по программе реконструкции и техническому перевооружению;</w:t>
      </w:r>
    </w:p>
    <w:p>
      <w:pPr>
        <w:sectPr>
          <w:type w:val="nextPage"/>
          <w:pgSz w:w="11906" w:h="16838"/>
          <w:pgMar w:left="1276" w:right="567" w:gutter="0" w:header="0" w:top="851" w:footer="0" w:bottom="425"/>
          <w:pgNumType w:fmt="decimal"/>
          <w:formProt w:val="false"/>
          <w:textDirection w:val="lrTb"/>
          <w:docGrid w:type="default" w:linePitch="360" w:charSpace="4096"/>
        </w:sectPr>
        <w:pStyle w:val="ConsPlusNormal1"/>
        <w:numPr>
          <w:ilvl w:val="0"/>
          <w:numId w:val="15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Normal"/>
        <w:spacing w:lineRule="auto" w:line="240" w:before="0" w:after="0"/>
        <w:ind w:left="928" w:right="666" w:hanging="0"/>
        <w:contextualSpacing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№1.1 </w:t>
      </w:r>
    </w:p>
    <w:p>
      <w:pPr>
        <w:pStyle w:val="Normal"/>
        <w:widowControl w:val="false"/>
        <w:spacing w:lineRule="auto" w:line="240" w:before="0" w:after="0"/>
        <w:ind w:left="928" w:right="666" w:hanging="0"/>
        <w:jc w:val="right"/>
        <w:rPr>
          <w:rFonts w:ascii="Times New Roman" w:hAnsi="Times New Roman" w:cs="Arial"/>
          <w:sz w:val="18"/>
          <w:szCs w:val="18"/>
        </w:rPr>
      </w:pPr>
      <w:r>
        <w:rPr>
          <w:rFonts w:cs="Arial" w:ascii="Times New Roman" w:hAnsi="Times New Roman"/>
          <w:sz w:val="18"/>
          <w:szCs w:val="18"/>
        </w:rPr>
        <w:t xml:space="preserve">к Требованиям к оформлению и составлению сметной </w:t>
      </w:r>
    </w:p>
    <w:p>
      <w:pPr>
        <w:pStyle w:val="Normal"/>
        <w:widowControl w:val="false"/>
        <w:spacing w:lineRule="auto" w:line="240" w:before="0" w:after="0"/>
        <w:ind w:left="928" w:right="666" w:hanging="0"/>
        <w:jc w:val="right"/>
        <w:rPr>
          <w:rFonts w:ascii="Times New Roman" w:hAnsi="Times New Roman" w:cs="Arial"/>
          <w:sz w:val="18"/>
          <w:szCs w:val="18"/>
        </w:rPr>
      </w:pPr>
      <w:r>
        <w:rPr>
          <w:rFonts w:cs="Arial" w:ascii="Times New Roman" w:hAnsi="Times New Roman"/>
          <w:sz w:val="18"/>
          <w:szCs w:val="18"/>
        </w:rPr>
        <w:t xml:space="preserve">документации на работы по программе </w:t>
      </w:r>
    </w:p>
    <w:p>
      <w:pPr>
        <w:pStyle w:val="Normal"/>
        <w:widowControl w:val="false"/>
        <w:spacing w:lineRule="auto" w:line="240" w:before="0" w:after="0"/>
        <w:ind w:left="928" w:right="666" w:hanging="0"/>
        <w:jc w:val="right"/>
        <w:rPr>
          <w:rFonts w:ascii="Times New Roman" w:hAnsi="Times New Roman" w:cs="Arial"/>
          <w:sz w:val="18"/>
          <w:szCs w:val="18"/>
        </w:rPr>
      </w:pPr>
      <w:r>
        <w:rPr>
          <w:rFonts w:cs="Arial" w:ascii="Times New Roman" w:hAnsi="Times New Roman"/>
          <w:sz w:val="18"/>
          <w:szCs w:val="18"/>
        </w:rPr>
        <w:t xml:space="preserve">реконструкции и техническому перевооружению </w:t>
      </w:r>
    </w:p>
    <w:tbl>
      <w:tblPr>
        <w:tblW w:w="158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3"/>
        <w:gridCol w:w="1840"/>
        <w:gridCol w:w="12"/>
        <w:gridCol w:w="34"/>
        <w:gridCol w:w="1930"/>
        <w:gridCol w:w="14"/>
        <w:gridCol w:w="293"/>
        <w:gridCol w:w="1667"/>
        <w:gridCol w:w="10"/>
        <w:gridCol w:w="117"/>
      </w:tblGrid>
      <w:tr>
        <w:trPr>
          <w:trHeight w:val="312" w:hRule="atLeast"/>
        </w:trPr>
        <w:tc>
          <w:tcPr>
            <w:tcW w:w="352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3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50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03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03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48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6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00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5" w:hRule="atLeast"/>
        </w:trPr>
        <w:tc>
          <w:tcPr>
            <w:tcW w:w="12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255" w:type="dxa"/>
            <w:gridSpan w:val="11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7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79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08" w:hRule="atLeast"/>
        </w:trPr>
        <w:tc>
          <w:tcPr>
            <w:tcW w:w="12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202" w:type="dxa"/>
            <w:gridSpan w:val="13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79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677" w:type="dxa"/>
            <w:gridSpan w:val="1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5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85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7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3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6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67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53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76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74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1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1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Непредвиденные затраты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1311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67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94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0" w:type="dxa"/>
            <w:gridSpan w:val="1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4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67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94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0" w:type="dxa"/>
            <w:gridSpan w:val="1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4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>
      <w:pPr>
        <w:sectPr>
          <w:type w:val="nextPage"/>
          <w:pgSz w:orient="landscape" w:w="16838" w:h="11906"/>
          <w:pgMar w:left="425" w:right="851" w:gutter="0" w:header="0" w:top="1276" w:footer="0" w:bottom="567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ind w:left="928" w:hanging="0"/>
        <w:contextualSpacing/>
        <w:rPr>
          <w:rFonts w:ascii="Times New Roman" w:hAnsi="Times New Roman"/>
          <w:b/>
          <w:sz w:val="18"/>
          <w:szCs w:val="18"/>
        </w:rPr>
      </w:pPr>
      <w:r>
        <w:rPr/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85.25pt;height:53.05pt;mso-wrap-distance-right:0pt" filled="f" o:ole="">
            <v:imagedata r:id="rId3" o:title=""/>
          </v:shape>
          <o:OLEObject Type="Embed" ProgID="Excel.Sheet.12" ShapeID="ole_rId2" DrawAspect="Icon" ObjectID="_1951127784" r:id="rId2"/>
        </w:object>
      </w:r>
    </w:p>
    <w:p>
      <w:pPr>
        <w:pStyle w:val="Normal"/>
        <w:spacing w:lineRule="auto" w:line="240" w:before="0" w:after="0"/>
        <w:ind w:left="397" w:hanging="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</w:t>
      </w:r>
    </w:p>
    <w:p>
      <w:pPr>
        <w:pStyle w:val="Normal"/>
        <w:spacing w:lineRule="auto" w:line="240" w:before="0" w:after="0"/>
        <w:ind w:left="8646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к Требованиям к оформлению и составлению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сметной документации на работы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sz w:val="20"/>
          <w:szCs w:val="20"/>
        </w:rPr>
        <w:t>по программе реконструкции и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техническому перевооружению</w:t>
      </w:r>
    </w:p>
    <w:tbl>
      <w:tblPr>
        <w:tblW w:w="16199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5"/>
        <w:gridCol w:w="823"/>
        <w:gridCol w:w="917"/>
        <w:gridCol w:w="257"/>
        <w:gridCol w:w="533"/>
        <w:gridCol w:w="220"/>
        <w:gridCol w:w="838"/>
        <w:gridCol w:w="419"/>
        <w:gridCol w:w="20"/>
        <w:gridCol w:w="434"/>
        <w:gridCol w:w="439"/>
        <w:gridCol w:w="217"/>
        <w:gridCol w:w="716"/>
        <w:gridCol w:w="747"/>
      </w:tblGrid>
      <w:tr>
        <w:trPr>
          <w:trHeight w:val="78" w:hRule="atLeast"/>
        </w:trPr>
        <w:tc>
          <w:tcPr>
            <w:tcW w:w="2606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9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6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2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1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64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35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5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258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06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348" w:type="dxa"/>
            <w:gridSpan w:val="18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48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67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6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5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5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4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26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5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5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7" w:type="dxa"/>
            <w:gridSpan w:val="5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26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7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67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26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7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sectPr>
          <w:type w:val="nextPage"/>
          <w:pgSz w:orient="landscape" w:w="16838" w:h="11906"/>
          <w:pgMar w:left="425" w:right="851" w:gutter="0" w:header="0" w:top="1276" w:footer="0" w:bottom="709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rPr>
          <w:rFonts w:ascii="Times New Roman" w:hAnsi="Times New Roman" w:cs="Arial"/>
          <w:sz w:val="20"/>
          <w:szCs w:val="20"/>
        </w:rPr>
      </w:pPr>
      <w:r>
        <w:rPr/>
        <w:object>
          <v:shapetype id="_x0000_tole_rId4" coordsize="21600,21600" o:spt="ole_rId4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4" type="_x0000_tole_rId4" style="width:78.3pt;height:48pt;mso-wrap-distance-right:0pt" filled="f" o:ole="">
            <v:imagedata r:id="rId5" o:title=""/>
          </v:shape>
          <o:OLEObject Type="Embed" ProgID="Excel.Sheet.12" ShapeID="ole_rId4" DrawAspect="Icon" ObjectID="_1510282243" r:id="rId4"/>
        </w:object>
      </w:r>
    </w:p>
    <w:p>
      <w:pPr>
        <w:pStyle w:val="Normal"/>
        <w:spacing w:lineRule="auto" w:line="240" w:before="0" w:after="0"/>
        <w:ind w:left="357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Normal"/>
        <w:widowControl w:val="false"/>
        <w:spacing w:lineRule="auto" w:line="240" w:before="0" w:after="0"/>
        <w:ind w:left="5811" w:firstLine="720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sz w:val="20"/>
          <w:szCs w:val="20"/>
        </w:rPr>
        <w:t xml:space="preserve">к Требованиям к оформлению и составлению              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сметной документации на работы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sz w:val="20"/>
          <w:szCs w:val="20"/>
        </w:rPr>
        <w:t xml:space="preserve">по программе реконструкции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и техническому перевооружению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Приложение №___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spacing w:lineRule="auto" w:line="240" w:before="0" w:after="0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                                  </w:t>
      </w:r>
      <w:r>
        <w:rPr>
          <w:rFonts w:cs="Arial" w:ascii="Times New Roman" w:hAnsi="Times New Roman"/>
          <w:sz w:val="20"/>
          <w:szCs w:val="20"/>
        </w:rPr>
        <w:t xml:space="preserve">к договору от_______№_____ </w:t>
      </w:r>
    </w:p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4"/>
        <w:gridCol w:w="850"/>
        <w:gridCol w:w="851"/>
        <w:gridCol w:w="1276"/>
        <w:gridCol w:w="1276"/>
        <w:gridCol w:w="1700"/>
        <w:gridCol w:w="1702"/>
        <w:gridCol w:w="2125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Требованиям к оформлению и составлению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сметной документации на работы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sz w:val="20"/>
          <w:szCs w:val="20"/>
        </w:rPr>
        <w:t xml:space="preserve">по программе реконструкции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и техническому перевооружению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Приложение №___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spacing w:lineRule="auto" w:line="240" w:before="0" w:after="0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объемов работ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tbl>
      <w:tblPr>
        <w:tblW w:w="1077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5"/>
        <w:gridCol w:w="709"/>
        <w:gridCol w:w="851"/>
        <w:gridCol w:w="1208"/>
        <w:gridCol w:w="917"/>
        <w:gridCol w:w="850"/>
        <w:gridCol w:w="852"/>
        <w:gridCol w:w="850"/>
        <w:gridCol w:w="851"/>
        <w:gridCol w:w="708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62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6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60" w:hanging="1416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797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64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800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Normal"/>
              <w:widowControl w:val="false"/>
              <w:spacing w:lineRule="auto" w:line="240" w:before="0" w:after="0"/>
              <w:ind w:left="-800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type w:val="nextPage"/>
          <w:pgSz w:w="11906" w:h="16838"/>
          <w:pgMar w:left="426" w:right="924" w:gutter="0" w:header="0" w:top="284" w:footer="0" w:bottom="72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к Требованиям к оформлению и составлению              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сметной документации на работы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sz w:val="20"/>
          <w:szCs w:val="20"/>
        </w:rPr>
        <w:t xml:space="preserve">по программе реконструкции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и техническому перевооружению 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5"/>
        <w:gridCol w:w="1320"/>
        <w:gridCol w:w="692"/>
        <w:gridCol w:w="2821"/>
        <w:gridCol w:w="850"/>
        <w:gridCol w:w="1101"/>
        <w:gridCol w:w="667"/>
        <w:gridCol w:w="1043"/>
        <w:gridCol w:w="1086"/>
        <w:gridCol w:w="666"/>
        <w:gridCol w:w="1044"/>
        <w:gridCol w:w="508"/>
        <w:gridCol w:w="688"/>
        <w:gridCol w:w="2243"/>
      </w:tblGrid>
      <w:tr>
        <w:trPr>
          <w:trHeight w:val="285" w:hRule="atLeast"/>
        </w:trPr>
        <w:tc>
          <w:tcPr>
            <w:tcW w:w="314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2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83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68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9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5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_____________2021 г</w:t>
            </w:r>
          </w:p>
        </w:tc>
        <w:tc>
          <w:tcPr>
            <w:tcW w:w="6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________2021 г</w:t>
            </w:r>
          </w:p>
        </w:tc>
      </w:tr>
      <w:tr>
        <w:trPr>
          <w:trHeight w:val="225" w:hRule="atLeast"/>
        </w:trPr>
        <w:tc>
          <w:tcPr>
            <w:tcW w:w="314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717" w:type="dxa"/>
            <w:gridSpan w:val="11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71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64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64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>
        <w:trPr>
          <w:trHeight w:val="165" w:hRule="exac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2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ресурсно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-индексным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84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84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5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6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6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6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50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6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18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900" w:hRule="atLeast"/>
        </w:trPr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6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6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sectPr>
          <w:type w:val="nextPage"/>
          <w:pgSz w:orient="landscape" w:w="16838" w:h="11906"/>
          <w:pgMar w:left="720" w:right="253" w:gutter="0" w:header="0" w:top="426" w:footer="0" w:bottom="924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работы по программе реконструкции и техническому перевооружению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89"/>
      </w:tblGrid>
      <w:tr>
        <w:trPr/>
        <w:tc>
          <w:tcPr>
            <w:tcW w:w="9989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 договору от ______№_______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538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463"/>
              <w:gridCol w:w="2212"/>
              <w:gridCol w:w="1105"/>
              <w:gridCol w:w="1186"/>
              <w:gridCol w:w="1416"/>
              <w:gridCol w:w="1416"/>
              <w:gridCol w:w="1739"/>
            </w:tblGrid>
            <w:tr>
              <w:trPr>
                <w:tblHeader w:val="true"/>
              </w:trPr>
              <w:tc>
                <w:tcPr>
                  <w:tcW w:w="46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12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1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1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39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463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12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6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16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9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4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12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463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12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>
              <w:trPr/>
              <w:tc>
                <w:tcPr>
                  <w:tcW w:w="463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12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3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работы по программе реконструкции и техническому перевооружению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№2 к Требованиям к оформлению и составлению сметной документации на работы по программе реконструкции и техническому перевооружению.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Особенности заполнения формы 3п.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lang w:eastAsia="en-US"/>
        </w:rPr>
        <w:t>);</w:t>
      </w:r>
    </w:p>
    <w:p>
      <w:pPr>
        <w:pStyle w:val="Normal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 к Требованиям к оформлению и составлению сметной документации на работы по программе реконструкции и техническому перевооружению) с расшифровкой затрат на проезд, проживание, суточные расходы. 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8"/>
          <w:tab w:val="left" w:pos="567" w:leader="none"/>
          <w:tab w:val="left" w:pos="1134" w:leader="none"/>
        </w:tabs>
        <w:spacing w:lineRule="auto" w:line="240" w:before="40" w:after="40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Лимиты командировочных расходов при командировании на территории, не относящиеся к районам Крайнего Севера и приравненных к ним местностям, принимать в размере </w:t>
      </w:r>
      <w:r>
        <w:rPr>
          <w:rFonts w:ascii="Times New Roman" w:hAnsi="Times New Roman"/>
          <w:color w:val="000000"/>
          <w:u w:val="single"/>
        </w:rPr>
        <w:t>не более</w:t>
      </w:r>
      <w:r>
        <w:rPr>
          <w:rFonts w:ascii="Times New Roman" w:hAnsi="Times New Roman"/>
          <w:color w:val="000000"/>
        </w:rPr>
        <w:t>: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– 700 руб./сутки;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5000 руб./сутки;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 20 (двадцати) кг, ручная кладь до 10 (десяти) кг).</w:t>
      </w:r>
    </w:p>
    <w:p>
      <w:pPr>
        <w:pStyle w:val="Normal"/>
        <w:tabs>
          <w:tab w:val="clear" w:pos="708"/>
          <w:tab w:val="left" w:pos="567" w:leader="none"/>
          <w:tab w:val="left" w:pos="1134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учете командировочных расходов стоимость проезда (авиа-, ж/д, …) и проживания определяется Методом анализа ТКП в соответствии с Приложением №3 к Требованиям к оформлению и составлению сметной документации на работы по программе реконструкции и техническому перевооружению.</w:t>
      </w:r>
    </w:p>
    <w:p>
      <w:pPr>
        <w:sectPr>
          <w:type w:val="nextPage"/>
          <w:pgSz w:w="11906" w:h="16838"/>
          <w:pgMar w:left="993" w:right="924" w:gutter="0" w:header="0" w:top="568" w:footer="0" w:bottom="720"/>
          <w:pgNumType w:fmt="decimal"/>
          <w:formProt w:val="false"/>
          <w:textDirection w:val="lrTb"/>
          <w:docGrid w:type="default" w:linePitch="360" w:charSpace="4096"/>
        </w:sectPr>
        <w:pStyle w:val="Normal"/>
        <w:tabs>
          <w:tab w:val="clear" w:pos="708"/>
          <w:tab w:val="left" w:pos="567" w:leader="none"/>
          <w:tab w:val="left" w:pos="1134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firstLine="567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FootnoteReference"/>
          <w:rFonts w:ascii="Times New Roman" w:hAnsi="Times New Roman"/>
          <w:vertAlign w:val="superscript"/>
        </w:rPr>
        <w:footnoteReference w:id="2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701" w:right="567" w:gutter="0" w:header="0" w:top="1134" w:footer="0" w:bottom="1134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59" w:before="0" w:after="1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1485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493"/>
        <w:gridCol w:w="2052"/>
        <w:gridCol w:w="1844"/>
        <w:gridCol w:w="1984"/>
        <w:gridCol w:w="2125"/>
        <w:gridCol w:w="1276"/>
        <w:gridCol w:w="1702"/>
        <w:gridCol w:w="1700"/>
        <w:gridCol w:w="1672"/>
      </w:tblGrid>
      <w:tr>
        <w:trPr/>
        <w:tc>
          <w:tcPr>
            <w:tcW w:w="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0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назначения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специалистов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Проезд к месту командировки (туда и обратно)</w:t>
            </w:r>
          </w:p>
        </w:tc>
        <w:tc>
          <w:tcPr>
            <w:tcW w:w="21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Проживание в номере гостиницы класса "3 звезды", 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чел/сутки.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Суточные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сутки/руб.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Продолжи-тельность командировки, сутки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Продолжи-тельность проживания в гостинице, сутки</w:t>
            </w:r>
          </w:p>
        </w:tc>
        <w:tc>
          <w:tcPr>
            <w:tcW w:w="16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затрат, рубли</w:t>
            </w:r>
          </w:p>
        </w:tc>
      </w:tr>
      <w:tr>
        <w:trPr/>
        <w:tc>
          <w:tcPr>
            <w:tcW w:w="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>
        <w:trPr/>
        <w:tc>
          <w:tcPr>
            <w:tcW w:w="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389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сметному расчету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7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Calibri" w:eastAsiaTheme="minorHAnsi"/>
        </w:rPr>
      </w:pPr>
      <w:r>
        <w:rPr>
          <w:rFonts w:eastAsia="Calibri" w:eastAsiaTheme="minorHAnsi" w:ascii="Times New Roman" w:hAnsi="Times New Roman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Руководитель 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Главный инженер 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Начальник ______________________ отдела 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                             </w:t>
      </w:r>
      <w:r>
        <w:rPr>
          <w:rFonts w:ascii="Times New Roman" w:hAnsi="Times New Roman"/>
          <w:i/>
          <w:iCs/>
          <w:sz w:val="20"/>
          <w:szCs w:val="20"/>
        </w:rPr>
        <w:t>(наименование)                                                                        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Заказчик 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[должность, подпись (инициалы, фамилия)]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ind w:left="284" w:hanging="0"/>
        <w:rPr>
          <w:rFonts w:ascii="Times New Roman" w:hAnsi="Times New Roman"/>
          <w:sz w:val="20"/>
          <w:szCs w:val="20"/>
        </w:rPr>
      </w:pPr>
      <w:r>
        <w:rPr/>
        <w:object>
          <v:shapetype id="_x0000_tole_rId6" coordsize="21600,21600" o:spt="ole_rId6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6" type="_x0000_tole_rId6" style="width:78.3pt;height:48pt;mso-wrap-distance-right:0pt" filled="f" o:ole="">
            <v:imagedata r:id="rId7" o:title=""/>
          </v:shape>
          <o:OLEObject Type="Embed" ProgID="Excel.Sheet.12" ShapeID="ole_rId6" DrawAspect="Icon" ObjectID="_794611266" r:id="rId6"/>
        </w:object>
      </w:r>
    </w:p>
    <w:p>
      <w:pPr>
        <w:pStyle w:val="ConsPlusNormal1"/>
        <w:widowControl/>
        <w:tabs>
          <w:tab w:val="clear" w:pos="708"/>
          <w:tab w:val="left" w:pos="993" w:leader="none"/>
          <w:tab w:val="left" w:pos="1134" w:leader="none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orient="landscape" w:w="16838" w:h="11906"/>
          <w:pgMar w:left="1134" w:right="1134" w:gutter="0" w:header="0" w:top="1701" w:footer="0" w:bottom="567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59" w:before="0" w:after="16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№3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Требованиям к оформлению и составлению сметной документации на работы по программе реконструкции и техническому перевооружению</w:t>
      </w:r>
    </w:p>
    <w:p>
      <w:pPr>
        <w:pStyle w:val="Normal"/>
        <w:spacing w:lineRule="auto" w:line="240" w:before="0" w:after="0"/>
        <w:ind w:left="5811" w:hanging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Метод анализа ТКП</w:t>
      </w:r>
      <w:bookmarkStart w:id="1" w:name="_MON_1768721262"/>
    </w:p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701" w:right="567" w:gutter="0" w:header="0" w:top="1134" w:footer="0" w:bottom="1134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ind w:left="5811" w:hanging="5811"/>
        <w:rPr>
          <w:rFonts w:ascii="Times New Roman" w:hAnsi="Times New Roman"/>
        </w:rPr>
      </w:pPr>
      <w:bookmarkEnd w:id="1"/>
      <w:r>
        <w:rPr/>
        <w:object>
          <v:shapetype id="_x0000_tole_rId8" coordsize="21600,21600" o:spt="ole_rId8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8" type="_x0000_tole_rId8" style="width:76.4pt;height:49.25pt;mso-wrap-distance-right:0pt" filled="f" o:ole="">
            <v:imagedata r:id="rId9" o:title=""/>
          </v:shape>
          <o:OLEObject Type="Embed" ProgID="Excel.Sheet.12" ShapeID="ole_rId8" DrawAspect="Icon" ObjectID="_660887169" r:id="rId8"/>
        </w:object>
      </w:r>
    </w:p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701" w:right="567" w:gutter="0" w:header="0" w:top="1134" w:footer="0" w:bottom="1134"/>
          <w:pgNumType w:fmt="decimal"/>
          <w:formProt w:val="false"/>
          <w:textDirection w:val="lrTb"/>
          <w:docGrid w:type="default" w:linePitch="360" w:charSpace="4096"/>
        </w:sectPr>
        <w:pStyle w:val="ConsPlusNormal1"/>
        <w:widowControl/>
        <w:tabs>
          <w:tab w:val="clear" w:pos="708"/>
          <w:tab w:val="left" w:pos="993" w:leader="none"/>
          <w:tab w:val="left" w:pos="1134" w:leader="none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7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  <w:bookmarkStart w:id="2" w:name="P2945"/>
      <w:bookmarkStart w:id="3" w:name="P2746"/>
      <w:bookmarkStart w:id="4" w:name="P2736"/>
      <w:bookmarkStart w:id="5" w:name="P2616"/>
      <w:bookmarkStart w:id="6" w:name="P2566"/>
      <w:bookmarkStart w:id="7" w:name="P2546"/>
      <w:bookmarkStart w:id="8" w:name="P2531"/>
      <w:bookmarkStart w:id="9" w:name="P2530"/>
      <w:bookmarkStart w:id="10" w:name="P2529"/>
      <w:bookmarkStart w:id="11" w:name="P2528"/>
      <w:bookmarkStart w:id="12" w:name="P2527"/>
      <w:bookmarkStart w:id="13" w:name="P2526"/>
      <w:bookmarkStart w:id="14" w:name="P2525"/>
      <w:bookmarkStart w:id="15" w:name="P2524"/>
      <w:bookmarkStart w:id="16" w:name="P2523"/>
      <w:bookmarkStart w:id="17" w:name="P2522"/>
      <w:bookmarkStart w:id="18" w:name="P2506"/>
      <w:bookmarkStart w:id="19" w:name="P3258"/>
      <w:bookmarkStart w:id="20" w:name="P2945"/>
      <w:bookmarkStart w:id="21" w:name="P2746"/>
      <w:bookmarkStart w:id="22" w:name="P2736"/>
      <w:bookmarkStart w:id="23" w:name="P2616"/>
      <w:bookmarkStart w:id="24" w:name="P2566"/>
      <w:bookmarkStart w:id="25" w:name="P2546"/>
      <w:bookmarkStart w:id="26" w:name="P2531"/>
      <w:bookmarkStart w:id="27" w:name="P2530"/>
      <w:bookmarkStart w:id="28" w:name="P2529"/>
      <w:bookmarkStart w:id="29" w:name="P2528"/>
      <w:bookmarkStart w:id="30" w:name="P2527"/>
      <w:bookmarkStart w:id="31" w:name="P2526"/>
      <w:bookmarkStart w:id="32" w:name="P2525"/>
      <w:bookmarkStart w:id="33" w:name="P2524"/>
      <w:bookmarkStart w:id="34" w:name="P2523"/>
      <w:bookmarkStart w:id="35" w:name="P2522"/>
      <w:bookmarkStart w:id="36" w:name="P2506"/>
      <w:bookmarkStart w:id="37" w:name="P3258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38" w:name="P80"/>
      <w:bookmarkStart w:id="39" w:name="P80"/>
      <w:bookmarkEnd w:id="39"/>
    </w:p>
    <w:sectPr>
      <w:footnotePr>
        <w:numFmt w:val="decimal"/>
        <w:numRestart w:val="eachPage"/>
      </w:footnotePr>
      <w:type w:val="nextPage"/>
      <w:pgSz w:orient="landscape" w:w="16838" w:h="11906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4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false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fals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9"/>
      <w:numFmt w:val="decimal"/>
      <w:lvlText w:val="%1."/>
      <w:lvlJc w:val="left"/>
      <w:pPr>
        <w:tabs>
          <w:tab w:val="num" w:pos="0"/>
        </w:tabs>
        <w:ind w:left="1800" w:hanging="360"/>
      </w:pPr>
      <w:rPr>
        <w:b w:val="false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220" w:hanging="42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8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6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0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2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63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false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fals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2"/>
      <w:numFmt w:val="decimal"/>
      <w:lvlText w:val="%1"/>
      <w:lvlJc w:val="left"/>
      <w:pPr>
        <w:tabs>
          <w:tab w:val="num" w:pos="0"/>
        </w:tabs>
        <w:ind w:left="420" w:hanging="42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206" w:hanging="42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92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78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24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1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5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42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088" w:hanging="1800"/>
      </w:pPr>
      <w:rPr/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false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fals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false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fals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4"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272" w:hanging="48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0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096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9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984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136" w:hanging="1800"/>
      </w:pPr>
      <w:rPr/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b w:val="false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220" w:hanging="42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8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  <w:rPr/>
    </w:lvl>
  </w:abstractNum>
  <w:abstractNum w:abstractNumId="16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95"/>
  <w:defaultTabStop w:val="708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3149d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53149d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53149d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53149d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53149d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53149d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53149d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53149d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53149d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53149d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53149d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2" w:customStyle="1">
    <w:name w:val="Заголовок 2 Знак"/>
    <w:basedOn w:val="DefaultParagraphFont"/>
    <w:uiPriority w:val="9"/>
    <w:qFormat/>
    <w:rsid w:val="0053149d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character" w:styleId="3" w:customStyle="1">
    <w:name w:val="Заголовок 3 Знак"/>
    <w:basedOn w:val="DefaultParagraphFont"/>
    <w:uiPriority w:val="9"/>
    <w:qFormat/>
    <w:rsid w:val="0053149d"/>
    <w:rPr>
      <w:rFonts w:ascii="Cambria" w:hAnsi="Cambria" w:eastAsia="Times New Roman" w:cs="Times New Roman"/>
      <w:b/>
      <w:bCs/>
      <w:color w:val="4F81BD"/>
      <w:sz w:val="20"/>
      <w:szCs w:val="20"/>
      <w:lang w:eastAsia="ru-RU"/>
    </w:rPr>
  </w:style>
  <w:style w:type="character" w:styleId="4" w:customStyle="1">
    <w:name w:val="Заголовок 4 Знак"/>
    <w:basedOn w:val="DefaultParagraphFont"/>
    <w:uiPriority w:val="9"/>
    <w:qFormat/>
    <w:rsid w:val="0053149d"/>
    <w:rPr>
      <w:rFonts w:ascii="Cambria" w:hAnsi="Cambria" w:eastAsia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5" w:customStyle="1">
    <w:name w:val="Заголовок 5 Знак"/>
    <w:basedOn w:val="DefaultParagraphFont"/>
    <w:uiPriority w:val="9"/>
    <w:qFormat/>
    <w:rsid w:val="0053149d"/>
    <w:rPr>
      <w:rFonts w:ascii="Cambria" w:hAnsi="Cambria" w:eastAsia="Times New Roman" w:cs="Times New Roman"/>
      <w:color w:val="243F60"/>
      <w:sz w:val="20"/>
      <w:szCs w:val="20"/>
      <w:lang w:eastAsia="ru-RU"/>
    </w:rPr>
  </w:style>
  <w:style w:type="character" w:styleId="6" w:customStyle="1">
    <w:name w:val="Заголовок 6 Знак"/>
    <w:basedOn w:val="DefaultParagraphFont"/>
    <w:uiPriority w:val="9"/>
    <w:qFormat/>
    <w:rsid w:val="0053149d"/>
    <w:rPr>
      <w:rFonts w:ascii="Cambria" w:hAnsi="Cambria" w:eastAsia="Times New Roman" w:cs="Times New Roman"/>
      <w:i/>
      <w:iCs/>
      <w:color w:val="243F60"/>
      <w:sz w:val="20"/>
      <w:szCs w:val="20"/>
      <w:lang w:eastAsia="ru-RU"/>
    </w:rPr>
  </w:style>
  <w:style w:type="character" w:styleId="7" w:customStyle="1">
    <w:name w:val="Заголовок 7 Знак"/>
    <w:basedOn w:val="DefaultParagraphFont"/>
    <w:uiPriority w:val="9"/>
    <w:qFormat/>
    <w:rsid w:val="0053149d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8" w:customStyle="1">
    <w:name w:val="Заголовок 8 Знак"/>
    <w:basedOn w:val="DefaultParagraphFont"/>
    <w:uiPriority w:val="9"/>
    <w:qFormat/>
    <w:rsid w:val="0053149d"/>
    <w:rPr>
      <w:rFonts w:ascii="Cambria" w:hAnsi="Cambria" w:eastAsia="Times New Roman" w:cs="Times New Roman"/>
      <w:color w:val="4F81BD"/>
      <w:sz w:val="20"/>
      <w:szCs w:val="20"/>
      <w:lang w:eastAsia="ru-RU"/>
    </w:rPr>
  </w:style>
  <w:style w:type="character" w:styleId="9" w:customStyle="1">
    <w:name w:val="Заголовок 9 Знак"/>
    <w:basedOn w:val="DefaultParagraphFont"/>
    <w:uiPriority w:val="9"/>
    <w:qFormat/>
    <w:rsid w:val="0053149d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Style" w:customStyle="1">
    <w:name w:val="Абзац списка Знак"/>
    <w:link w:val="ListParagraph"/>
    <w:uiPriority w:val="34"/>
    <w:qFormat/>
    <w:rsid w:val="0053149d"/>
    <w:rPr>
      <w:rFonts w:ascii="Calibri" w:hAnsi="Calibri" w:eastAsia="Times New Roman" w:cs="Times New Roman"/>
      <w:lang w:eastAsia="ru-RU"/>
    </w:rPr>
  </w:style>
  <w:style w:type="character" w:styleId="Annotationreference">
    <w:name w:val="annotation reference"/>
    <w:qFormat/>
    <w:rsid w:val="0053149d"/>
    <w:rPr>
      <w:sz w:val="16"/>
      <w:szCs w:val="16"/>
    </w:rPr>
  </w:style>
  <w:style w:type="character" w:styleId="Style1" w:customStyle="1">
    <w:name w:val="Текст примечания Знак"/>
    <w:basedOn w:val="DefaultParagraphFont"/>
    <w:link w:val="Annotationtext"/>
    <w:qFormat/>
    <w:rsid w:val="0053149d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" w:customStyle="1">
    <w:name w:val="Текст выноски Знак"/>
    <w:basedOn w:val="DefaultParagraphFont"/>
    <w:link w:val="BalloonText"/>
    <w:semiHidden/>
    <w:qFormat/>
    <w:rsid w:val="0053149d"/>
    <w:rPr>
      <w:rFonts w:ascii="Tahoma" w:hAnsi="Tahoma" w:eastAsia="Times New Roman" w:cs="Tahoma"/>
      <w:sz w:val="16"/>
      <w:szCs w:val="16"/>
      <w:lang w:eastAsia="ru-RU"/>
    </w:rPr>
  </w:style>
  <w:style w:type="character" w:styleId="11" w:customStyle="1">
    <w:name w:val="Подпункт Знак1"/>
    <w:link w:val="Style23"/>
    <w:qFormat/>
    <w:locked/>
    <w:rsid w:val="0053149d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Hyperlink">
    <w:name w:val="Hyperlink"/>
    <w:uiPriority w:val="99"/>
    <w:rsid w:val="0053149d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53149d"/>
    <w:rPr/>
  </w:style>
  <w:style w:type="character" w:styleId="Apple-converted-space" w:customStyle="1">
    <w:name w:val="apple-converted-space"/>
    <w:basedOn w:val="DefaultParagraphFont"/>
    <w:qFormat/>
    <w:rsid w:val="0053149d"/>
    <w:rPr/>
  </w:style>
  <w:style w:type="character" w:styleId="Style3" w:customStyle="1">
    <w:name w:val="Текст сноски Знак"/>
    <w:basedOn w:val="DefaultParagraphFont"/>
    <w:uiPriority w:val="99"/>
    <w:qFormat/>
    <w:rsid w:val="0053149d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4">
    <w:name w:val="Символ сноски"/>
    <w:uiPriority w:val="99"/>
    <w:unhideWhenUsed/>
    <w:qFormat/>
    <w:rsid w:val="0053149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5" w:customStyle="1">
    <w:name w:val="Верхний колонтитул Знак"/>
    <w:basedOn w:val="DefaultParagraphFont"/>
    <w:uiPriority w:val="99"/>
    <w:qFormat/>
    <w:rsid w:val="0053149d"/>
    <w:rPr>
      <w:rFonts w:ascii="Calibri" w:hAnsi="Calibri" w:eastAsia="Times New Roman" w:cs="Times New Roman"/>
      <w:lang w:eastAsia="ru-RU"/>
    </w:rPr>
  </w:style>
  <w:style w:type="character" w:styleId="Style6" w:customStyle="1">
    <w:name w:val="Нижний колонтитул Знак"/>
    <w:basedOn w:val="DefaultParagraphFont"/>
    <w:uiPriority w:val="99"/>
    <w:qFormat/>
    <w:rsid w:val="0053149d"/>
    <w:rPr>
      <w:rFonts w:ascii="Calibri" w:hAnsi="Calibri" w:eastAsia="Times New Roman" w:cs="Times New Roman"/>
      <w:lang w:eastAsia="ru-RU"/>
    </w:rPr>
  </w:style>
  <w:style w:type="character" w:styleId="Style7" w:customStyle="1">
    <w:name w:val="Схема документа Знак"/>
    <w:basedOn w:val="DefaultParagraphFont"/>
    <w:link w:val="DocumentMap"/>
    <w:uiPriority w:val="99"/>
    <w:semiHidden/>
    <w:qFormat/>
    <w:rsid w:val="0053149d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Название Знак"/>
    <w:link w:val="14"/>
    <w:uiPriority w:val="10"/>
    <w:qFormat/>
    <w:rsid w:val="0053149d"/>
    <w:rPr>
      <w:rFonts w:ascii="Cambria" w:hAnsi="Cambria" w:eastAsia="Times New Roman" w:cs="Times New Roman"/>
      <w:color w:val="17365D"/>
      <w:spacing w:val="5"/>
      <w:kern w:val="2"/>
      <w:sz w:val="52"/>
      <w:szCs w:val="52"/>
      <w:lang w:eastAsia="ru-RU"/>
    </w:rPr>
  </w:style>
  <w:style w:type="character" w:styleId="Style9" w:customStyle="1">
    <w:name w:val="Подзаголовок Знак"/>
    <w:basedOn w:val="DefaultParagraphFont"/>
    <w:uiPriority w:val="11"/>
    <w:qFormat/>
    <w:rsid w:val="0053149d"/>
    <w:rPr>
      <w:rFonts w:ascii="Cambria" w:hAnsi="Cambria" w:eastAsia="Times New Roman" w:cs="Times New Roman"/>
      <w:i/>
      <w:iCs/>
      <w:color w:val="4F81BD"/>
      <w:spacing w:val="15"/>
      <w:sz w:val="24"/>
      <w:szCs w:val="24"/>
      <w:lang w:eastAsia="ru-RU"/>
    </w:rPr>
  </w:style>
  <w:style w:type="character" w:styleId="Strong">
    <w:name w:val="Strong"/>
    <w:uiPriority w:val="22"/>
    <w:qFormat/>
    <w:rsid w:val="0053149d"/>
    <w:rPr>
      <w:b/>
      <w:bCs/>
    </w:rPr>
  </w:style>
  <w:style w:type="character" w:styleId="Emphasis">
    <w:name w:val="Emphasis"/>
    <w:uiPriority w:val="20"/>
    <w:qFormat/>
    <w:rsid w:val="0053149d"/>
    <w:rPr>
      <w:i/>
      <w:iCs/>
    </w:rPr>
  </w:style>
  <w:style w:type="character" w:styleId="21" w:customStyle="1">
    <w:name w:val="Цитата 2 Знак"/>
    <w:basedOn w:val="DefaultParagraphFont"/>
    <w:link w:val="Quote"/>
    <w:uiPriority w:val="29"/>
    <w:qFormat/>
    <w:rsid w:val="0053149d"/>
    <w:rPr>
      <w:rFonts w:ascii="Calibri" w:hAnsi="Calibri" w:eastAsia="Calibri" w:cs="Times New Roman"/>
      <w:i/>
      <w:iCs/>
      <w:color w:val="000000"/>
      <w:sz w:val="20"/>
      <w:szCs w:val="20"/>
      <w:lang w:eastAsia="ru-RU"/>
    </w:rPr>
  </w:style>
  <w:style w:type="character" w:styleId="Style10" w:customStyle="1">
    <w:name w:val="Выделенная цитата Знак"/>
    <w:basedOn w:val="DefaultParagraphFont"/>
    <w:link w:val="IntenseQuote"/>
    <w:uiPriority w:val="30"/>
    <w:qFormat/>
    <w:rsid w:val="0053149d"/>
    <w:rPr>
      <w:rFonts w:ascii="Calibri" w:hAnsi="Calibri" w:eastAsia="Calibri" w:cs="Times New Roman"/>
      <w:b/>
      <w:bCs/>
      <w:i/>
      <w:iCs/>
      <w:color w:val="4F81BD"/>
      <w:sz w:val="20"/>
      <w:szCs w:val="20"/>
      <w:lang w:eastAsia="ru-RU"/>
    </w:rPr>
  </w:style>
  <w:style w:type="character" w:styleId="SubtleEmphasis">
    <w:name w:val="Subtle Emphasis"/>
    <w:uiPriority w:val="19"/>
    <w:qFormat/>
    <w:rsid w:val="0053149d"/>
    <w:rPr>
      <w:i/>
      <w:iCs/>
      <w:color w:val="808080"/>
    </w:rPr>
  </w:style>
  <w:style w:type="character" w:styleId="IntenseEmphasis">
    <w:name w:val="Intense Emphasis"/>
    <w:uiPriority w:val="21"/>
    <w:qFormat/>
    <w:rsid w:val="0053149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53149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53149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53149d"/>
    <w:rPr>
      <w:b/>
      <w:bCs/>
      <w:smallCaps/>
      <w:spacing w:val="5"/>
    </w:rPr>
  </w:style>
  <w:style w:type="character" w:styleId="Style11" w:customStyle="1">
    <w:name w:val="Электронная подпись Знак"/>
    <w:basedOn w:val="DefaultParagraphFont"/>
    <w:link w:val="E-mailSignature"/>
    <w:uiPriority w:val="99"/>
    <w:semiHidden/>
    <w:qFormat/>
    <w:rsid w:val="0053149d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2" w:customStyle="1">
    <w:name w:val="Тема примечания Знак"/>
    <w:basedOn w:val="Style1"/>
    <w:link w:val="Annotationsubject"/>
    <w:semiHidden/>
    <w:qFormat/>
    <w:rsid w:val="0053149d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3" w:customStyle="1">
    <w:name w:val="Основной текст с отступом Знак"/>
    <w:basedOn w:val="DefaultParagraphFont"/>
    <w:qFormat/>
    <w:rsid w:val="0053149d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61" w:customStyle="1">
    <w:name w:val="Основной текст (6)_"/>
    <w:basedOn w:val="DefaultParagraphFont"/>
    <w:link w:val="62"/>
    <w:qFormat/>
    <w:rsid w:val="0053149d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7"/>
    <w:qFormat/>
    <w:rsid w:val="0053149d"/>
    <w:rPr>
      <w:rFonts w:ascii="Times New Roman" w:hAnsi="Times New Roman"/>
      <w:shd w:fill="FFFFFF" w:val="clear"/>
    </w:rPr>
  </w:style>
  <w:style w:type="character" w:styleId="ConsPlusNormal" w:customStyle="1">
    <w:name w:val="ConsPlusNormal Знак"/>
    <w:link w:val="ConsPlusNormal1"/>
    <w:qFormat/>
    <w:rsid w:val="00ad7b04"/>
    <w:rPr>
      <w:rFonts w:ascii="Arial" w:hAnsi="Arial" w:eastAsia="Times New Roman" w:cs="Arial"/>
      <w:sz w:val="20"/>
      <w:szCs w:val="20"/>
      <w:lang w:eastAsia="ru-RU"/>
    </w:rPr>
  </w:style>
  <w:style w:type="character" w:styleId="Linenumber">
    <w:name w:val="line number"/>
    <w:basedOn w:val="DefaultParagraphFont"/>
    <w:uiPriority w:val="99"/>
    <w:semiHidden/>
    <w:unhideWhenUsed/>
    <w:qFormat/>
    <w:rsid w:val="008f1848"/>
    <w:rPr/>
  </w:style>
  <w:style w:type="character" w:styleId="FollowedHyperlink">
    <w:name w:val="FollowedHyperlink"/>
    <w:uiPriority w:val="99"/>
    <w:semiHidden/>
    <w:unhideWhenUsed/>
    <w:rsid w:val="008f1848"/>
    <w:rPr>
      <w:color w:val="954F72"/>
      <w:u w:val="single"/>
    </w:rPr>
  </w:style>
  <w:style w:type="character" w:styleId="Style15" w:customStyle="1">
    <w:name w:val="комментарий"/>
    <w:qFormat/>
    <w:rsid w:val="008f1848"/>
    <w:rPr>
      <w:b/>
      <w:i/>
      <w:shd w:fill="FFFF99" w:val="clear"/>
    </w:rPr>
  </w:style>
  <w:style w:type="character" w:styleId="EndnoteReference">
    <w:name w:val="Endnote Reference"/>
    <w:rPr>
      <w:vertAlign w:val="superscript"/>
    </w:rPr>
  </w:style>
  <w:style w:type="character" w:styleId="Style16">
    <w:name w:val="Символ концевой сноски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ListParagraph">
    <w:name w:val="List Paragraph"/>
    <w:basedOn w:val="Normal"/>
    <w:link w:val="Style"/>
    <w:uiPriority w:val="34"/>
    <w:qFormat/>
    <w:rsid w:val="0053149d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1"/>
    <w:qFormat/>
    <w:rsid w:val="0053149d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2"/>
    <w:semiHidden/>
    <w:unhideWhenUsed/>
    <w:qFormat/>
    <w:rsid w:val="0053149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 w:customStyle="1">
    <w:name w:val="Обычный+ без отступа"/>
    <w:basedOn w:val="Normal"/>
    <w:qFormat/>
    <w:rsid w:val="0053149d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0" w:customStyle="1">
    <w:name w:val="Таблица шапка"/>
    <w:basedOn w:val="Normal"/>
    <w:qFormat/>
    <w:rsid w:val="0053149d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1" w:customStyle="1">
    <w:name w:val="Текст таблицы"/>
    <w:basedOn w:val="Normal"/>
    <w:qFormat/>
    <w:rsid w:val="0053149d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2" w:customStyle="1">
    <w:name w:val="Пункт Знак"/>
    <w:basedOn w:val="Normal"/>
    <w:qFormat/>
    <w:rsid w:val="0053149d"/>
    <w:pPr>
      <w:numPr>
        <w:ilvl w:val="1"/>
        <w:numId w:val="1"/>
      </w:numPr>
      <w:tabs>
        <w:tab w:val="clear" w:pos="708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3" w:customStyle="1">
    <w:name w:val="Подпункт"/>
    <w:basedOn w:val="Style22"/>
    <w:link w:val="11"/>
    <w:qFormat/>
    <w:rsid w:val="0053149d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4" w:customStyle="1">
    <w:name w:val="Подподпункт"/>
    <w:basedOn w:val="Style23"/>
    <w:qFormat/>
    <w:rsid w:val="0053149d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5" w:customStyle="1">
    <w:name w:val="Подподподпункт"/>
    <w:basedOn w:val="Normal"/>
    <w:qFormat/>
    <w:rsid w:val="0053149d"/>
    <w:pPr>
      <w:tabs>
        <w:tab w:val="clear" w:pos="708"/>
        <w:tab w:val="left" w:pos="1134" w:leader="none"/>
        <w:tab w:val="left" w:pos="1701" w:leader="none"/>
      </w:tabs>
      <w:spacing w:lineRule="auto" w:line="360" w:before="0" w:after="0"/>
      <w:ind w:left="1718" w:hanging="1008"/>
      <w:jc w:val="both"/>
    </w:pPr>
    <w:rPr>
      <w:rFonts w:ascii="Times New Roman" w:hAnsi="Times New Roman"/>
      <w:sz w:val="28"/>
      <w:szCs w:val="20"/>
    </w:rPr>
  </w:style>
  <w:style w:type="paragraph" w:styleId="12" w:customStyle="1">
    <w:name w:val="Пункт1"/>
    <w:basedOn w:val="Normal"/>
    <w:qFormat/>
    <w:rsid w:val="0053149d"/>
    <w:pPr>
      <w:tabs>
        <w:tab w:val="clear" w:pos="708"/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53149d"/>
    <w:pPr>
      <w:tabs>
        <w:tab w:val="clear" w:pos="708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53149d"/>
    <w:pPr>
      <w:tabs>
        <w:tab w:val="clear" w:pos="708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3149d"/>
    <w:pPr>
      <w:tabs>
        <w:tab w:val="clear" w:pos="708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3"/>
    <w:uiPriority w:val="99"/>
    <w:unhideWhenUsed/>
    <w:rsid w:val="0053149d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53149d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Style26" w:customStyle="1">
    <w:name w:val="Таблица"/>
    <w:basedOn w:val="Normal"/>
    <w:qFormat/>
    <w:rsid w:val="0053149d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3" w:customStyle="1">
    <w:name w:val="Абзац списка1"/>
    <w:basedOn w:val="Normal"/>
    <w:qFormat/>
    <w:rsid w:val="0053149d"/>
    <w:pPr>
      <w:spacing w:before="0" w:after="200"/>
      <w:ind w:left="720" w:hanging="0"/>
      <w:contextualSpacing/>
    </w:pPr>
    <w:rPr/>
  </w:style>
  <w:style w:type="paragraph" w:styleId="Style27" w:customStyle="1">
    <w:name w:val="Колонтитул"/>
    <w:basedOn w:val="Normal"/>
    <w:link w:val="Style14"/>
    <w:qFormat/>
    <w:rsid w:val="0053149d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 w:eastAsia="Calibri" w:cs="" w:cstheme="minorBidi" w:eastAsiaTheme="minorHAnsi"/>
      <w:lang w:eastAsia="en-US"/>
    </w:rPr>
  </w:style>
  <w:style w:type="paragraph" w:styleId="Header">
    <w:name w:val="Header"/>
    <w:basedOn w:val="Normal"/>
    <w:link w:val="Style5"/>
    <w:uiPriority w:val="99"/>
    <w:unhideWhenUsed/>
    <w:rsid w:val="0053149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6"/>
    <w:uiPriority w:val="99"/>
    <w:unhideWhenUsed/>
    <w:rsid w:val="0053149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7"/>
    <w:uiPriority w:val="99"/>
    <w:semiHidden/>
    <w:unhideWhenUsed/>
    <w:qFormat/>
    <w:rsid w:val="0053149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8" w:customStyle="1">
    <w:name w:val="Знак Знак Знак Знак Знак Знак Знак Знак Знак"/>
    <w:basedOn w:val="Normal"/>
    <w:qFormat/>
    <w:rsid w:val="0053149d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53149d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53149d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4" w:customStyle="1">
    <w:name w:val="Название1"/>
    <w:basedOn w:val="Normal"/>
    <w:next w:val="Normal"/>
    <w:link w:val="Style8"/>
    <w:uiPriority w:val="10"/>
    <w:qFormat/>
    <w:rsid w:val="0053149d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9"/>
    <w:uiPriority w:val="11"/>
    <w:qFormat/>
    <w:rsid w:val="0053149d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53149d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10"/>
    <w:uiPriority w:val="30"/>
    <w:qFormat/>
    <w:rsid w:val="0053149d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53149d"/>
    <w:pPr>
      <w:outlineLvl w:val="9"/>
    </w:pPr>
    <w:rPr/>
  </w:style>
  <w:style w:type="paragraph" w:styleId="E-mailSignature">
    <w:name w:val="E-mail Signature"/>
    <w:basedOn w:val="Normal"/>
    <w:link w:val="Style11"/>
    <w:uiPriority w:val="99"/>
    <w:semiHidden/>
    <w:unhideWhenUsed/>
    <w:qFormat/>
    <w:rsid w:val="0053149d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29" w:customStyle="1">
    <w:name w:val="Знак"/>
    <w:basedOn w:val="Normal"/>
    <w:qFormat/>
    <w:rsid w:val="0053149d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2"/>
    <w:semiHidden/>
    <w:qFormat/>
    <w:rsid w:val="0053149d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53149d"/>
    <w:pPr>
      <w:tabs>
        <w:tab w:val="clear" w:pos="708"/>
        <w:tab w:val="left" w:pos="1440" w:leader="none"/>
      </w:tabs>
      <w:spacing w:lineRule="auto" w:line="240" w:before="0" w:after="0"/>
      <w:ind w:left="1224" w:hanging="504"/>
      <w:jc w:val="both"/>
    </w:pPr>
    <w:rPr>
      <w:rFonts w:ascii="Garamond" w:hAnsi="Garamond"/>
      <w:sz w:val="24"/>
      <w:szCs w:val="20"/>
    </w:rPr>
  </w:style>
  <w:style w:type="paragraph" w:styleId="List3" w:customStyle="1">
    <w:name w:val="List 3"/>
    <w:basedOn w:val="Normal"/>
    <w:rsid w:val="0053149d"/>
    <w:pPr>
      <w:tabs>
        <w:tab w:val="clear" w:pos="708"/>
        <w:tab w:val="left" w:pos="360" w:leader="none"/>
      </w:tabs>
      <w:spacing w:lineRule="auto" w:line="240" w:before="120" w:after="0"/>
      <w:ind w:left="360" w:hanging="36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53149d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53149d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33" w:customStyle="1">
    <w:name w:val="Знак Знак3 Знак Знак"/>
    <w:basedOn w:val="Normal"/>
    <w:qFormat/>
    <w:rsid w:val="0053149d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0" w:customStyle="1">
    <w:name w:val="Пункт"/>
    <w:basedOn w:val="Normal"/>
    <w:qFormat/>
    <w:rsid w:val="0053149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53149d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3"/>
    <w:rsid w:val="0053149d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1" w:customStyle="1">
    <w:name w:val="Знак Знак"/>
    <w:basedOn w:val="Normal"/>
    <w:qFormat/>
    <w:rsid w:val="0053149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53149d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53149d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 w:eastAsia="Calibri" w:cs="" w:cstheme="minorBidi" w:eastAsiaTheme="minorHAnsi"/>
      <w:lang w:eastAsia="en-US"/>
    </w:rPr>
  </w:style>
  <w:style w:type="paragraph" w:styleId="15" w:customStyle="1">
    <w:name w:val="Стиль1"/>
    <w:basedOn w:val="Normal"/>
    <w:qFormat/>
    <w:rsid w:val="000c55b0"/>
    <w:pPr>
      <w:tabs>
        <w:tab w:val="clear" w:pos="708"/>
        <w:tab w:val="left" w:pos="5103" w:leader="none"/>
      </w:tabs>
      <w:spacing w:lineRule="auto" w:line="240" w:before="0" w:after="0"/>
      <w:ind w:firstLine="720"/>
      <w:jc w:val="both"/>
    </w:pPr>
    <w:rPr>
      <w:rFonts w:ascii="Times New Roman" w:hAnsi="Times New Roman"/>
      <w:sz w:val="28"/>
      <w:szCs w:val="24"/>
    </w:rPr>
  </w:style>
  <w:style w:type="paragraph" w:styleId="Revision">
    <w:name w:val="Revision"/>
    <w:uiPriority w:val="99"/>
    <w:semiHidden/>
    <w:qFormat/>
    <w:rsid w:val="008f1848"/>
    <w:pPr>
      <w:widowControl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eastAsia="ru-RU" w:val="ru-RU" w:bidi="ar-SA"/>
    </w:rPr>
  </w:style>
  <w:style w:type="paragraph" w:styleId="TableListParagraph" w:customStyle="1">
    <w:name w:val="Table List Paragraph"/>
    <w:basedOn w:val="Normal"/>
    <w:qFormat/>
    <w:rsid w:val="008f1848"/>
    <w:pPr>
      <w:numPr>
        <w:ilvl w:val="0"/>
        <w:numId w:val="16"/>
      </w:numPr>
      <w:tabs>
        <w:tab w:val="clear" w:pos="708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ConsPlusNonformat" w:customStyle="1">
    <w:name w:val="ConsPlusNonformat"/>
    <w:basedOn w:val="Normal"/>
    <w:qFormat/>
    <w:rsid w:val="008f1848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6" w:customStyle="1">
    <w:name w:val="Нет списка1"/>
    <w:uiPriority w:val="99"/>
    <w:semiHidden/>
    <w:unhideWhenUsed/>
    <w:qFormat/>
    <w:rsid w:val="008f1848"/>
  </w:style>
  <w:style w:type="table" w:default="1" w:styleId="a4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8">
    <w:name w:val="Table Grid"/>
    <w:basedOn w:val="a4"/>
    <w:uiPriority w:val="39"/>
    <w:rsid w:val="008f1848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wmf"/><Relationship Id="rId4" Type="http://schemas.openxmlformats.org/officeDocument/2006/relationships/package" Target="embeddings/oleObject2.xlsx"/><Relationship Id="rId5" Type="http://schemas.openxmlformats.org/officeDocument/2006/relationships/image" Target="media/image2.wmf"/><Relationship Id="rId6" Type="http://schemas.openxmlformats.org/officeDocument/2006/relationships/package" Target="embeddings/oleObject3.xlsx"/><Relationship Id="rId7" Type="http://schemas.openxmlformats.org/officeDocument/2006/relationships/image" Target="media/image3.wmf"/><Relationship Id="rId8" Type="http://schemas.openxmlformats.org/officeDocument/2006/relationships/package" Target="embeddings/oleObject4.xlsx"/><Relationship Id="rId9" Type="http://schemas.openxmlformats.org/officeDocument/2006/relationships/image" Target="media/image4.wmf"/><Relationship Id="rId10" Type="http://schemas.openxmlformats.org/officeDocument/2006/relationships/footnotes" Target="footnotes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50521-6F19-4CFF-A789-AE55F18AA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Application>AlterOffice/3.4.0.9$Linux_X86_64 LibreOffice_project/b8daf9e823b1a5463a2f48435ddc2e8696e7d4fc</Application>
  <AppVersion>15.0000</AppVersion>
  <Pages>22</Pages>
  <Words>3798</Words>
  <Characters>26811</Characters>
  <CharactersWithSpaces>30846</CharactersWithSpaces>
  <Paragraphs>622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2024-02-06T06:18:00Z</dcterms:created>
  <dc:creator>Гадалина Надежда Викторовна</dc:creator>
  <dc:description/>
  <dc:language>ru-RU</dc:language>
  <cp:lastModifiedBy>balandinaa@corp.gidroogk.com</cp:lastModifiedBy>
  <dcterms:modified xsi:type="dcterms:W3CDTF">2025-08-12T08:47:01Z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